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07012" w14:textId="62854C71" w:rsidR="009A5A8E" w:rsidRDefault="009A5A8E">
      <w:pPr>
        <w:rPr>
          <w:rFonts w:hint="eastAsia"/>
          <w:b/>
          <w:bCs/>
        </w:rPr>
      </w:pPr>
      <w:r w:rsidRPr="00030A13">
        <w:rPr>
          <w:rFonts w:hint="eastAsia"/>
          <w:b/>
          <w:bCs/>
        </w:rPr>
        <w:t>汇</w:t>
      </w:r>
      <w:proofErr w:type="gramStart"/>
      <w:r w:rsidRPr="00030A13">
        <w:rPr>
          <w:rFonts w:hint="eastAsia"/>
          <w:b/>
          <w:bCs/>
        </w:rPr>
        <w:t>珏</w:t>
      </w:r>
      <w:proofErr w:type="gramEnd"/>
      <w:r w:rsidRPr="00030A13">
        <w:rPr>
          <w:rFonts w:hint="eastAsia"/>
          <w:b/>
          <w:bCs/>
        </w:rPr>
        <w:t>EMS平台</w:t>
      </w:r>
      <w:r>
        <w:rPr>
          <w:rFonts w:hint="eastAsia"/>
          <w:b/>
          <w:bCs/>
        </w:rPr>
        <w:t>升级方案</w:t>
      </w:r>
    </w:p>
    <w:p w14:paraId="72C7CD8D" w14:textId="70391847" w:rsidR="003117B7" w:rsidRDefault="003117B7">
      <w:pPr>
        <w:rPr>
          <w:rFonts w:hint="eastAsia"/>
          <w:b/>
          <w:bCs/>
        </w:rPr>
      </w:pPr>
      <w:r>
        <w:rPr>
          <w:rFonts w:hint="eastAsia"/>
          <w:b/>
          <w:bCs/>
        </w:rPr>
        <w:t>2024.12.1 By HKC</w:t>
      </w:r>
    </w:p>
    <w:p w14:paraId="3F37ED79" w14:textId="6FB7E5FD" w:rsidR="00B46B98" w:rsidRPr="007E4915" w:rsidRDefault="00B46B98" w:rsidP="009A5A8E">
      <w:pPr>
        <w:pStyle w:val="2"/>
        <w:rPr>
          <w:rFonts w:hint="eastAsia"/>
          <w:b/>
          <w:bCs/>
          <w:color w:val="auto"/>
          <w:sz w:val="24"/>
          <w:szCs w:val="24"/>
        </w:rPr>
      </w:pPr>
      <w:r w:rsidRPr="007E4915">
        <w:rPr>
          <w:rFonts w:hint="eastAsia"/>
          <w:b/>
          <w:bCs/>
          <w:color w:val="auto"/>
          <w:sz w:val="24"/>
          <w:szCs w:val="24"/>
        </w:rPr>
        <w:t>汇</w:t>
      </w:r>
      <w:proofErr w:type="gramStart"/>
      <w:r w:rsidRPr="007E4915">
        <w:rPr>
          <w:rFonts w:hint="eastAsia"/>
          <w:b/>
          <w:bCs/>
          <w:color w:val="auto"/>
          <w:sz w:val="24"/>
          <w:szCs w:val="24"/>
        </w:rPr>
        <w:t>珏</w:t>
      </w:r>
      <w:proofErr w:type="gramEnd"/>
      <w:r w:rsidRPr="007E4915">
        <w:rPr>
          <w:rFonts w:hint="eastAsia"/>
          <w:b/>
          <w:bCs/>
          <w:color w:val="auto"/>
          <w:sz w:val="24"/>
          <w:szCs w:val="24"/>
        </w:rPr>
        <w:t>EMS平台与物盾（第三方）云平台的</w:t>
      </w:r>
      <w:r w:rsidR="007E4915">
        <w:rPr>
          <w:rFonts w:hint="eastAsia"/>
          <w:b/>
          <w:bCs/>
          <w:color w:val="auto"/>
          <w:sz w:val="24"/>
          <w:szCs w:val="24"/>
        </w:rPr>
        <w:t>主要</w:t>
      </w:r>
      <w:r w:rsidRPr="007E4915">
        <w:rPr>
          <w:rFonts w:hint="eastAsia"/>
          <w:b/>
          <w:bCs/>
          <w:color w:val="auto"/>
          <w:sz w:val="24"/>
          <w:szCs w:val="24"/>
        </w:rPr>
        <w:t>差异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534"/>
        <w:gridCol w:w="4668"/>
      </w:tblGrid>
      <w:tr w:rsidR="00B46B98" w14:paraId="3A3A0774" w14:textId="77777777" w:rsidTr="003117B7">
        <w:tc>
          <w:tcPr>
            <w:tcW w:w="4534" w:type="dxa"/>
          </w:tcPr>
          <w:p w14:paraId="128CB755" w14:textId="77777777" w:rsidR="00B46B98" w:rsidRDefault="00B46B98">
            <w:pPr>
              <w:rPr>
                <w:rFonts w:hint="eastAsia"/>
              </w:rPr>
            </w:pPr>
            <w:r>
              <w:rPr>
                <w:rFonts w:hint="eastAsia"/>
              </w:rPr>
              <w:t>汇</w:t>
            </w:r>
            <w:proofErr w:type="gramStart"/>
            <w:r>
              <w:rPr>
                <w:rFonts w:hint="eastAsia"/>
              </w:rPr>
              <w:t>珏</w:t>
            </w:r>
            <w:proofErr w:type="gramEnd"/>
            <w:r>
              <w:rPr>
                <w:rFonts w:hint="eastAsia"/>
              </w:rPr>
              <w:t>EMS平台</w:t>
            </w:r>
          </w:p>
          <w:p w14:paraId="419C5B5B" w14:textId="5ADAA180" w:rsidR="00B46B98" w:rsidRPr="00B46B98" w:rsidRDefault="00B46B98">
            <w:pPr>
              <w:rPr>
                <w:rFonts w:hint="eastAsia"/>
              </w:rPr>
            </w:pPr>
            <w:hyperlink r:id="rId7" w:anchor="/login" w:history="1">
              <w:r w:rsidRPr="00AE5B9B">
                <w:rPr>
                  <w:rStyle w:val="af"/>
                  <w:rFonts w:hint="eastAsia"/>
                </w:rPr>
                <w:t>http://116.236.50.106:8792/IEMS/#/login</w:t>
              </w:r>
            </w:hyperlink>
          </w:p>
        </w:tc>
        <w:tc>
          <w:tcPr>
            <w:tcW w:w="4668" w:type="dxa"/>
          </w:tcPr>
          <w:p w14:paraId="60CD25C8" w14:textId="77777777" w:rsidR="00B46B98" w:rsidRDefault="00B46B98">
            <w:pPr>
              <w:rPr>
                <w:rFonts w:hint="eastAsia"/>
              </w:rPr>
            </w:pPr>
            <w:r>
              <w:rPr>
                <w:rFonts w:hint="eastAsia"/>
              </w:rPr>
              <w:t>物盾（</w:t>
            </w:r>
            <w:proofErr w:type="gramStart"/>
            <w:r>
              <w:rPr>
                <w:rFonts w:hint="eastAsia"/>
              </w:rPr>
              <w:t>启辰新能</w:t>
            </w:r>
            <w:proofErr w:type="gramEnd"/>
            <w:r>
              <w:rPr>
                <w:rFonts w:hint="eastAsia"/>
              </w:rPr>
              <w:t>）云平台</w:t>
            </w:r>
          </w:p>
          <w:p w14:paraId="26698C59" w14:textId="29C08C7F" w:rsidR="00B46B98" w:rsidRPr="00B46B98" w:rsidRDefault="00B46B98">
            <w:pPr>
              <w:rPr>
                <w:rFonts w:hint="eastAsia"/>
              </w:rPr>
            </w:pPr>
            <w:hyperlink r:id="rId8" w:anchor="/home" w:history="1">
              <w:r w:rsidRPr="00AE5B9B">
                <w:rPr>
                  <w:rStyle w:val="af"/>
                  <w:rFonts w:hint="eastAsia"/>
                </w:rPr>
                <w:t>https://www.qichencloud.com.cn/#/home</w:t>
              </w:r>
            </w:hyperlink>
          </w:p>
        </w:tc>
      </w:tr>
      <w:tr w:rsidR="00B46B98" w14:paraId="1B4E1BB0" w14:textId="77777777" w:rsidTr="003117B7">
        <w:tc>
          <w:tcPr>
            <w:tcW w:w="4534" w:type="dxa"/>
          </w:tcPr>
          <w:p w14:paraId="5F3CADCD" w14:textId="4AD14B3A" w:rsidR="00B46B98" w:rsidRDefault="00B46B98">
            <w:pPr>
              <w:rPr>
                <w:rFonts w:hint="eastAsia"/>
              </w:rPr>
            </w:pPr>
            <w:r>
              <w:rPr>
                <w:rFonts w:hint="eastAsia"/>
              </w:rPr>
              <w:t>混合物联网平台，可接入各款设备进行数据监控</w:t>
            </w:r>
            <w:r w:rsidR="008E56BD">
              <w:rPr>
                <w:rFonts w:hint="eastAsia"/>
              </w:rPr>
              <w:t>，只需提供对接协议</w:t>
            </w:r>
          </w:p>
        </w:tc>
        <w:tc>
          <w:tcPr>
            <w:tcW w:w="4668" w:type="dxa"/>
          </w:tcPr>
          <w:p w14:paraId="35E4884F" w14:textId="218FEF99" w:rsidR="00B46B98" w:rsidRDefault="00B46B98">
            <w:pPr>
              <w:rPr>
                <w:rFonts w:hint="eastAsia"/>
              </w:rPr>
            </w:pPr>
            <w:r>
              <w:rPr>
                <w:rFonts w:hint="eastAsia"/>
              </w:rPr>
              <w:t>专业新能源平台，只处理物盾EMS设备管理的储能设备、电站等</w:t>
            </w:r>
          </w:p>
        </w:tc>
      </w:tr>
      <w:tr w:rsidR="00B46B98" w14:paraId="1E22AED0" w14:textId="77777777" w:rsidTr="003117B7">
        <w:tc>
          <w:tcPr>
            <w:tcW w:w="4534" w:type="dxa"/>
          </w:tcPr>
          <w:p w14:paraId="1E88F260" w14:textId="6A667C76" w:rsidR="00B46B98" w:rsidRDefault="00921289">
            <w:pPr>
              <w:rPr>
                <w:rFonts w:hint="eastAsia"/>
              </w:rPr>
            </w:pPr>
            <w:r>
              <w:rPr>
                <w:rFonts w:hint="eastAsia"/>
              </w:rPr>
              <w:t>功能偏重于</w:t>
            </w:r>
            <w:r w:rsidR="008741D6">
              <w:rPr>
                <w:rFonts w:hint="eastAsia"/>
              </w:rPr>
              <w:t>(单独)</w:t>
            </w:r>
            <w:r>
              <w:rPr>
                <w:rFonts w:hint="eastAsia"/>
              </w:rPr>
              <w:t>设备连接、数据监控</w:t>
            </w:r>
            <w:r w:rsidR="00DA30B4">
              <w:rPr>
                <w:rFonts w:hint="eastAsia"/>
              </w:rPr>
              <w:t>，偏重于运维平台</w:t>
            </w:r>
          </w:p>
        </w:tc>
        <w:tc>
          <w:tcPr>
            <w:tcW w:w="4668" w:type="dxa"/>
          </w:tcPr>
          <w:p w14:paraId="06C712A3" w14:textId="6DE7CDF8" w:rsidR="00B46B98" w:rsidRPr="008741D6" w:rsidRDefault="008741D6">
            <w:pPr>
              <w:rPr>
                <w:rFonts w:hint="eastAsia"/>
              </w:rPr>
            </w:pPr>
            <w:r>
              <w:rPr>
                <w:rFonts w:hint="eastAsia"/>
              </w:rPr>
              <w:t>功能以电站为单位的设备监控</w:t>
            </w:r>
            <w:r w:rsidR="00DA30B4">
              <w:rPr>
                <w:rFonts w:hint="eastAsia"/>
              </w:rPr>
              <w:t>、运营管理，偏重于运营与监控。</w:t>
            </w:r>
          </w:p>
        </w:tc>
      </w:tr>
      <w:tr w:rsidR="00B46B98" w14:paraId="337D1436" w14:textId="77777777" w:rsidTr="003117B7">
        <w:tc>
          <w:tcPr>
            <w:tcW w:w="4534" w:type="dxa"/>
          </w:tcPr>
          <w:p w14:paraId="339932DC" w14:textId="61B65E11" w:rsidR="00B46B98" w:rsidRDefault="008E56BD">
            <w:pPr>
              <w:rPr>
                <w:rFonts w:hint="eastAsia"/>
              </w:rPr>
            </w:pPr>
            <w:r>
              <w:rPr>
                <w:rFonts w:hint="eastAsia"/>
              </w:rPr>
              <w:t>数据展示以表格为主</w:t>
            </w:r>
            <w:r w:rsidR="0095116D">
              <w:rPr>
                <w:rFonts w:hint="eastAsia"/>
              </w:rPr>
              <w:t>，展示全部数据</w:t>
            </w:r>
          </w:p>
        </w:tc>
        <w:tc>
          <w:tcPr>
            <w:tcW w:w="4668" w:type="dxa"/>
          </w:tcPr>
          <w:p w14:paraId="1740FED6" w14:textId="151CD441" w:rsidR="00B46B98" w:rsidRDefault="0095116D">
            <w:pPr>
              <w:rPr>
                <w:rFonts w:hint="eastAsia"/>
              </w:rPr>
            </w:pPr>
            <w:r>
              <w:rPr>
                <w:rFonts w:hint="eastAsia"/>
              </w:rPr>
              <w:t>数据展示关键数据，辅以相关的曲线图</w:t>
            </w:r>
          </w:p>
        </w:tc>
      </w:tr>
      <w:tr w:rsidR="00B46B98" w14:paraId="734FCC06" w14:textId="77777777" w:rsidTr="003117B7">
        <w:tc>
          <w:tcPr>
            <w:tcW w:w="4534" w:type="dxa"/>
          </w:tcPr>
          <w:p w14:paraId="29EF3BFD" w14:textId="77777777" w:rsidR="00B46B98" w:rsidRDefault="0095116D">
            <w:pPr>
              <w:rPr>
                <w:rFonts w:hint="eastAsia"/>
              </w:rPr>
            </w:pPr>
            <w:r>
              <w:rPr>
                <w:rFonts w:hint="eastAsia"/>
              </w:rPr>
              <w:t>特点</w:t>
            </w:r>
          </w:p>
          <w:p w14:paraId="3D56175D" w14:textId="4B870EE8" w:rsidR="0095116D" w:rsidRDefault="0095116D" w:rsidP="0095116D">
            <w:pPr>
              <w:pStyle w:val="a9"/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支持的设备众多（不突出，需分类或将平台独立分类</w:t>
            </w:r>
            <w:r w:rsidR="00D57AEA">
              <w:rPr>
                <w:rFonts w:hint="eastAsia"/>
              </w:rPr>
              <w:t>，协议多，增加复杂度和管理难度</w:t>
            </w:r>
            <w:r>
              <w:rPr>
                <w:rFonts w:hint="eastAsia"/>
              </w:rPr>
              <w:t>）</w:t>
            </w:r>
          </w:p>
          <w:p w14:paraId="42D79112" w14:textId="3EA7B285" w:rsidR="0095116D" w:rsidRDefault="0095116D" w:rsidP="0095116D">
            <w:pPr>
              <w:pStyle w:val="a9"/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数据</w:t>
            </w:r>
            <w:r w:rsidR="00D57AEA">
              <w:rPr>
                <w:rFonts w:hint="eastAsia"/>
              </w:rPr>
              <w:t>多，基本都能用表格展示</w:t>
            </w:r>
            <w:r>
              <w:rPr>
                <w:rFonts w:hint="eastAsia"/>
              </w:rPr>
              <w:t>（</w:t>
            </w:r>
            <w:r w:rsidR="00D57AEA">
              <w:rPr>
                <w:rFonts w:hint="eastAsia"/>
              </w:rPr>
              <w:t>关键数据</w:t>
            </w:r>
            <w:r>
              <w:rPr>
                <w:rFonts w:hint="eastAsia"/>
              </w:rPr>
              <w:t>不突出，专业化不够，需将</w:t>
            </w:r>
            <w:r w:rsidR="00D57AEA">
              <w:rPr>
                <w:rFonts w:hint="eastAsia"/>
              </w:rPr>
              <w:t>关键业务</w:t>
            </w:r>
            <w:r>
              <w:rPr>
                <w:rFonts w:hint="eastAsia"/>
              </w:rPr>
              <w:t>数据跟辅助数据分离，重点展示</w:t>
            </w:r>
            <w:r w:rsidR="00D57AEA">
              <w:rPr>
                <w:rFonts w:hint="eastAsia"/>
              </w:rPr>
              <w:t>关键</w:t>
            </w:r>
            <w:r>
              <w:rPr>
                <w:rFonts w:hint="eastAsia"/>
              </w:rPr>
              <w:t>数据）</w:t>
            </w:r>
          </w:p>
          <w:p w14:paraId="020E317F" w14:textId="77777777" w:rsidR="001C747A" w:rsidRDefault="001C747A" w:rsidP="001C747A">
            <w:pPr>
              <w:pStyle w:val="a9"/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支持工单系统</w:t>
            </w:r>
          </w:p>
          <w:p w14:paraId="6D1B3F4A" w14:textId="77777777" w:rsidR="00781B59" w:rsidRDefault="00781B59" w:rsidP="001C747A">
            <w:pPr>
              <w:pStyle w:val="a9"/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支持地理化视图展示</w:t>
            </w:r>
          </w:p>
          <w:p w14:paraId="6CF0A866" w14:textId="77777777" w:rsidR="00781B59" w:rsidRDefault="00781B59" w:rsidP="001C747A">
            <w:pPr>
              <w:pStyle w:val="a9"/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独立的基础数据管理（管理后台）</w:t>
            </w:r>
          </w:p>
          <w:p w14:paraId="607D257F" w14:textId="7776F5CC" w:rsidR="00991035" w:rsidRDefault="00991035" w:rsidP="001C747A">
            <w:pPr>
              <w:pStyle w:val="a9"/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多租户管理，数据完全隔离</w:t>
            </w:r>
          </w:p>
        </w:tc>
        <w:tc>
          <w:tcPr>
            <w:tcW w:w="4668" w:type="dxa"/>
          </w:tcPr>
          <w:p w14:paraId="56B67370" w14:textId="77777777" w:rsidR="00B46B98" w:rsidRDefault="0095116D">
            <w:pPr>
              <w:rPr>
                <w:rFonts w:hint="eastAsia"/>
              </w:rPr>
            </w:pPr>
            <w:r>
              <w:rPr>
                <w:rFonts w:hint="eastAsia"/>
              </w:rPr>
              <w:t>特性化功能</w:t>
            </w:r>
          </w:p>
          <w:p w14:paraId="2E209DFF" w14:textId="124F156F" w:rsidR="0095116D" w:rsidRDefault="0095116D" w:rsidP="0095116D">
            <w:pPr>
              <w:pStyle w:val="a9"/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生产数据与收益数据相结合：经营管理功能</w:t>
            </w:r>
          </w:p>
          <w:p w14:paraId="1EE2B2CB" w14:textId="1A04F8E8" w:rsidR="0095116D" w:rsidRDefault="0095116D" w:rsidP="0095116D">
            <w:pPr>
              <w:pStyle w:val="a9"/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数据与电力生产专业相结合：充放电计划、电价管理、结算管理</w:t>
            </w:r>
          </w:p>
          <w:p w14:paraId="3C1456B9" w14:textId="745769E5" w:rsidR="0095116D" w:rsidRDefault="00610E9C" w:rsidP="0095116D">
            <w:pPr>
              <w:pStyle w:val="a9"/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电站拓扑展示</w:t>
            </w:r>
          </w:p>
        </w:tc>
      </w:tr>
      <w:tr w:rsidR="00B46B98" w14:paraId="71FB931E" w14:textId="77777777" w:rsidTr="003117B7">
        <w:tc>
          <w:tcPr>
            <w:tcW w:w="4534" w:type="dxa"/>
          </w:tcPr>
          <w:p w14:paraId="14B61D59" w14:textId="606C10AC" w:rsidR="00BF0766" w:rsidRDefault="00BF0766" w:rsidP="00BF0766">
            <w:pPr>
              <w:rPr>
                <w:rFonts w:hint="eastAsia"/>
              </w:rPr>
            </w:pPr>
            <w:r>
              <w:rPr>
                <w:rFonts w:hint="eastAsia"/>
              </w:rPr>
              <w:t>需要强化的功能：</w:t>
            </w:r>
          </w:p>
          <w:p w14:paraId="09E3484B" w14:textId="13F5BD8E" w:rsidR="001B572C" w:rsidRDefault="001B572C" w:rsidP="001B572C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平台需按业务分类，物联网平台/能源管理平台，根据业务管理模式，以设备为主或以业务为主</w:t>
            </w:r>
          </w:p>
          <w:p w14:paraId="11B45DC9" w14:textId="18D77F5B" w:rsidR="00BF0766" w:rsidRDefault="00BF0766" w:rsidP="00610E9C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（储能/能源/电力）</w:t>
            </w:r>
            <w:r w:rsidR="001C747A">
              <w:rPr>
                <w:rFonts w:hint="eastAsia"/>
              </w:rPr>
              <w:t>专业业务不突出</w:t>
            </w:r>
            <w:r w:rsidR="001B572C">
              <w:rPr>
                <w:rFonts w:hint="eastAsia"/>
              </w:rPr>
              <w:t>，</w:t>
            </w:r>
            <w:r w:rsidR="00610E9C">
              <w:rPr>
                <w:rFonts w:hint="eastAsia"/>
              </w:rPr>
              <w:t>可按业务分类后，强调该业务领域的功能，关键数据集、关键数据分析（曲线、图表等）、电价管理、策略管理</w:t>
            </w:r>
          </w:p>
          <w:p w14:paraId="2C88B635" w14:textId="6563BC5C" w:rsidR="001B572C" w:rsidRDefault="001B572C" w:rsidP="001B572C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电站运维</w:t>
            </w:r>
            <w:r w:rsidR="00610E9C">
              <w:rPr>
                <w:rFonts w:hint="eastAsia"/>
              </w:rPr>
              <w:t>：电站拓扑、运营状态、生产状态、收益状态、设备状态、设备运行日志收集等</w:t>
            </w:r>
          </w:p>
          <w:p w14:paraId="13C2E7E6" w14:textId="77777777" w:rsidR="001B572C" w:rsidRDefault="001B572C" w:rsidP="001B572C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告警通知，与手机、</w:t>
            </w:r>
            <w:proofErr w:type="gramStart"/>
            <w:r>
              <w:rPr>
                <w:rFonts w:hint="eastAsia"/>
              </w:rPr>
              <w:t>微信等</w:t>
            </w:r>
            <w:proofErr w:type="gramEnd"/>
            <w:r>
              <w:rPr>
                <w:rFonts w:hint="eastAsia"/>
              </w:rPr>
              <w:t>结合，可及时通知维护人员</w:t>
            </w:r>
          </w:p>
          <w:p w14:paraId="1E12BA1D" w14:textId="5AF813F8" w:rsidR="00610E9C" w:rsidRDefault="00781B59" w:rsidP="001B572C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基于</w:t>
            </w:r>
            <w:r w:rsidR="00610E9C">
              <w:rPr>
                <w:rFonts w:hint="eastAsia"/>
              </w:rPr>
              <w:t>业务的统计查询功能</w:t>
            </w:r>
          </w:p>
          <w:p w14:paraId="4D758B87" w14:textId="0A987940" w:rsidR="00176A3F" w:rsidRDefault="00781B59" w:rsidP="001B572C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基于</w:t>
            </w:r>
            <w:r w:rsidR="00176A3F">
              <w:rPr>
                <w:rFonts w:hint="eastAsia"/>
              </w:rPr>
              <w:t>业务的数据分析功能</w:t>
            </w:r>
          </w:p>
          <w:p w14:paraId="5752F3B2" w14:textId="36BEA6D6" w:rsidR="001B572C" w:rsidRDefault="00176A3F" w:rsidP="00E26D3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云边数据同步管理（主要是执行策略/计划）</w:t>
            </w:r>
          </w:p>
        </w:tc>
        <w:tc>
          <w:tcPr>
            <w:tcW w:w="4668" w:type="dxa"/>
          </w:tcPr>
          <w:p w14:paraId="7408125B" w14:textId="203AA01E" w:rsidR="00610E9C" w:rsidRDefault="00610E9C" w:rsidP="00610E9C">
            <w:pPr>
              <w:rPr>
                <w:rFonts w:hint="eastAsia"/>
              </w:rPr>
            </w:pPr>
            <w:r>
              <w:rPr>
                <w:rFonts w:hint="eastAsia"/>
              </w:rPr>
              <w:t>缺少的功能</w:t>
            </w:r>
          </w:p>
          <w:p w14:paraId="3D4390AB" w14:textId="77777777" w:rsidR="00610E9C" w:rsidRDefault="00BF0766" w:rsidP="00635BC5">
            <w:pPr>
              <w:pStyle w:val="a9"/>
              <w:numPr>
                <w:ilvl w:val="0"/>
                <w:numId w:val="4"/>
              </w:numPr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运维</w:t>
            </w:r>
            <w:r w:rsidR="00635BC5">
              <w:rPr>
                <w:rFonts w:hint="eastAsia"/>
              </w:rPr>
              <w:t>工单流</w:t>
            </w:r>
            <w:proofErr w:type="gramEnd"/>
            <w:r w:rsidR="00635BC5">
              <w:rPr>
                <w:rFonts w:hint="eastAsia"/>
              </w:rPr>
              <w:t>转</w:t>
            </w:r>
          </w:p>
          <w:p w14:paraId="52758174" w14:textId="77777777" w:rsidR="00635BC5" w:rsidRDefault="00635BC5" w:rsidP="00635BC5">
            <w:pPr>
              <w:pStyle w:val="a9"/>
              <w:numPr>
                <w:ilvl w:val="0"/>
                <w:numId w:val="4"/>
              </w:numPr>
              <w:rPr>
                <w:rFonts w:hint="eastAsia"/>
              </w:rPr>
            </w:pPr>
            <w:r>
              <w:rPr>
                <w:rFonts w:hint="eastAsia"/>
              </w:rPr>
              <w:t>告警通知</w:t>
            </w:r>
          </w:p>
          <w:p w14:paraId="7C0FED4B" w14:textId="77777777" w:rsidR="00030A13" w:rsidRDefault="00030A13" w:rsidP="00635BC5">
            <w:pPr>
              <w:pStyle w:val="a9"/>
              <w:numPr>
                <w:ilvl w:val="0"/>
                <w:numId w:val="4"/>
              </w:numPr>
              <w:rPr>
                <w:rFonts w:hint="eastAsia"/>
              </w:rPr>
            </w:pPr>
            <w:r>
              <w:rPr>
                <w:rFonts w:hint="eastAsia"/>
              </w:rPr>
              <w:t>充放电计划与电价直接的协调</w:t>
            </w:r>
          </w:p>
          <w:p w14:paraId="2C197670" w14:textId="77777777" w:rsidR="00A710DD" w:rsidRDefault="00A710DD" w:rsidP="00635BC5">
            <w:pPr>
              <w:pStyle w:val="a9"/>
              <w:numPr>
                <w:ilvl w:val="0"/>
                <w:numId w:val="4"/>
              </w:numPr>
              <w:rPr>
                <w:rFonts w:hint="eastAsia"/>
              </w:rPr>
            </w:pPr>
            <w:r>
              <w:rPr>
                <w:rFonts w:hint="eastAsia"/>
              </w:rPr>
              <w:t>地理化展示</w:t>
            </w:r>
          </w:p>
          <w:p w14:paraId="245BD4B3" w14:textId="2D99F36D" w:rsidR="00BA0FFC" w:rsidRDefault="00BA0FFC" w:rsidP="00635BC5">
            <w:pPr>
              <w:pStyle w:val="a9"/>
              <w:numPr>
                <w:ilvl w:val="0"/>
                <w:numId w:val="4"/>
              </w:numPr>
              <w:rPr>
                <w:rFonts w:hint="eastAsia"/>
              </w:rPr>
            </w:pPr>
            <w:r>
              <w:rPr>
                <w:rFonts w:hint="eastAsia"/>
              </w:rPr>
              <w:t>基础数据管理</w:t>
            </w:r>
          </w:p>
        </w:tc>
      </w:tr>
      <w:tr w:rsidR="00B46B98" w14:paraId="3FE48820" w14:textId="77777777" w:rsidTr="003117B7">
        <w:tc>
          <w:tcPr>
            <w:tcW w:w="4534" w:type="dxa"/>
          </w:tcPr>
          <w:p w14:paraId="74917256" w14:textId="77777777" w:rsidR="00B46B98" w:rsidRDefault="00B46B98">
            <w:pPr>
              <w:rPr>
                <w:rFonts w:hint="eastAsia"/>
              </w:rPr>
            </w:pPr>
          </w:p>
        </w:tc>
        <w:tc>
          <w:tcPr>
            <w:tcW w:w="4668" w:type="dxa"/>
          </w:tcPr>
          <w:p w14:paraId="0ADC48E1" w14:textId="77777777" w:rsidR="00B46B98" w:rsidRDefault="00B46B98">
            <w:pPr>
              <w:rPr>
                <w:rFonts w:hint="eastAsia"/>
              </w:rPr>
            </w:pPr>
          </w:p>
        </w:tc>
      </w:tr>
    </w:tbl>
    <w:p w14:paraId="25A1A30B" w14:textId="422F1E36" w:rsidR="00137B1E" w:rsidRDefault="00137B1E" w:rsidP="00D64FC2">
      <w:pPr>
        <w:widowControl/>
        <w:rPr>
          <w:rFonts w:hint="eastAsia"/>
        </w:rPr>
        <w:sectPr w:rsidR="00137B1E" w:rsidSect="00EF63C4">
          <w:footerReference w:type="default" r:id="rId9"/>
          <w:pgSz w:w="11906" w:h="16838"/>
          <w:pgMar w:top="1440" w:right="1276" w:bottom="1440" w:left="1418" w:header="851" w:footer="992" w:gutter="0"/>
          <w:cols w:space="425"/>
          <w:docGrid w:type="lines" w:linePitch="312"/>
        </w:sectPr>
      </w:pPr>
    </w:p>
    <w:p w14:paraId="1F97EFD7" w14:textId="7A34D7CE" w:rsidR="009A5A8E" w:rsidRPr="00B452DC" w:rsidRDefault="009A5A8E" w:rsidP="009A5A8E">
      <w:pPr>
        <w:pStyle w:val="2"/>
        <w:rPr>
          <w:rFonts w:hint="eastAsia"/>
          <w:b/>
          <w:bCs/>
          <w:color w:val="auto"/>
          <w:sz w:val="24"/>
          <w:szCs w:val="24"/>
        </w:rPr>
      </w:pPr>
      <w:r w:rsidRPr="00B452DC">
        <w:rPr>
          <w:rFonts w:hint="eastAsia"/>
          <w:b/>
          <w:bCs/>
          <w:color w:val="auto"/>
          <w:sz w:val="24"/>
          <w:szCs w:val="24"/>
        </w:rPr>
        <w:lastRenderedPageBreak/>
        <w:t>页面对比</w:t>
      </w:r>
    </w:p>
    <w:p w14:paraId="7794E1C0" w14:textId="32FFEF9C" w:rsidR="00B46B98" w:rsidRDefault="00137B1E">
      <w:pPr>
        <w:rPr>
          <w:rFonts w:hint="eastAsia"/>
        </w:rPr>
      </w:pPr>
      <w:r>
        <w:rPr>
          <w:noProof/>
        </w:rPr>
        <w:drawing>
          <wp:inline distT="0" distB="0" distL="0" distR="0" wp14:anchorId="33F0B641" wp14:editId="6FB376D0">
            <wp:extent cx="4083050" cy="2572738"/>
            <wp:effectExtent l="0" t="0" r="0" b="0"/>
            <wp:docPr id="2353023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30235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03307" cy="258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BCD66" w14:textId="49A180B2" w:rsidR="00B97DD6" w:rsidRDefault="00B97DD6">
      <w:pPr>
        <w:rPr>
          <w:rFonts w:hint="eastAsia"/>
        </w:rPr>
      </w:pPr>
      <w:r>
        <w:rPr>
          <w:noProof/>
        </w:rPr>
        <w:drawing>
          <wp:inline distT="0" distB="0" distL="0" distR="0" wp14:anchorId="53D315F0" wp14:editId="506EF551">
            <wp:extent cx="4083050" cy="2316120"/>
            <wp:effectExtent l="0" t="0" r="0" b="8255"/>
            <wp:docPr id="13518027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80273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2171" cy="233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C0AF8" w14:textId="1FD9BDE3" w:rsidR="00BF5927" w:rsidRDefault="00BF5927">
      <w:pPr>
        <w:rPr>
          <w:rFonts w:hint="eastAsia"/>
        </w:rPr>
      </w:pPr>
      <w:r>
        <w:rPr>
          <w:noProof/>
        </w:rPr>
        <w:drawing>
          <wp:inline distT="0" distB="0" distL="0" distR="0" wp14:anchorId="7F566B64" wp14:editId="406DC415">
            <wp:extent cx="4114651" cy="2337683"/>
            <wp:effectExtent l="0" t="0" r="635" b="5715"/>
            <wp:docPr id="394416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4166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36845" cy="235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38227" w14:textId="2E547200" w:rsidR="00B122D9" w:rsidRDefault="00B122D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8A62B42" wp14:editId="550E2135">
            <wp:extent cx="5278120" cy="2994025"/>
            <wp:effectExtent l="0" t="0" r="0" b="0"/>
            <wp:docPr id="15588573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85733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16986" w14:textId="51F385FE" w:rsidR="00B122D9" w:rsidRDefault="00B122D9">
      <w:pPr>
        <w:rPr>
          <w:rFonts w:hint="eastAsia"/>
        </w:rPr>
      </w:pPr>
      <w:r>
        <w:rPr>
          <w:noProof/>
        </w:rPr>
        <w:drawing>
          <wp:inline distT="0" distB="0" distL="0" distR="0" wp14:anchorId="06684588" wp14:editId="6D0CEA09">
            <wp:extent cx="5278120" cy="2994025"/>
            <wp:effectExtent l="0" t="0" r="0" b="0"/>
            <wp:docPr id="13918600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86000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B74A0" w14:textId="4DD132CA" w:rsidR="00B122D9" w:rsidRDefault="00B122D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D9640AD" wp14:editId="000274EB">
            <wp:extent cx="5278120" cy="2994025"/>
            <wp:effectExtent l="0" t="0" r="0" b="0"/>
            <wp:docPr id="1486097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975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8519A" w14:textId="4F33F35F" w:rsidR="00B122D9" w:rsidRDefault="00B122D9">
      <w:pPr>
        <w:rPr>
          <w:rFonts w:hint="eastAsia"/>
        </w:rPr>
      </w:pPr>
      <w:r>
        <w:rPr>
          <w:noProof/>
        </w:rPr>
        <w:drawing>
          <wp:inline distT="0" distB="0" distL="0" distR="0" wp14:anchorId="170C5171" wp14:editId="00875BFA">
            <wp:extent cx="5278120" cy="2994025"/>
            <wp:effectExtent l="0" t="0" r="0" b="0"/>
            <wp:docPr id="3566817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68175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E2689" w14:textId="0AFC01FD" w:rsidR="00FE0564" w:rsidRDefault="009E0EB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0E4F73E" wp14:editId="1D052887">
            <wp:extent cx="5278120" cy="3128010"/>
            <wp:effectExtent l="0" t="0" r="0" b="0"/>
            <wp:docPr id="18370864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08647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8F78C" w14:textId="5CDBEC2B" w:rsidR="00B97DD6" w:rsidRDefault="00B97DD6">
      <w:pPr>
        <w:rPr>
          <w:rFonts w:hint="eastAsia"/>
        </w:rPr>
      </w:pPr>
      <w:r>
        <w:rPr>
          <w:noProof/>
        </w:rPr>
        <w:drawing>
          <wp:inline distT="0" distB="0" distL="0" distR="0" wp14:anchorId="7C002667" wp14:editId="3F7CD413">
            <wp:extent cx="5278120" cy="2727325"/>
            <wp:effectExtent l="0" t="0" r="0" b="0"/>
            <wp:docPr id="19887181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71812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72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61A05" w14:textId="3A16D99D" w:rsidR="00FE0564" w:rsidRDefault="00B97DD6" w:rsidP="00B452D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139C680" wp14:editId="535463AD">
            <wp:extent cx="5278120" cy="2994025"/>
            <wp:effectExtent l="0" t="0" r="0" b="0"/>
            <wp:docPr id="11465297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52970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152D7C" wp14:editId="21B80C67">
            <wp:extent cx="5278120" cy="2994026"/>
            <wp:effectExtent l="0" t="0" r="0" b="0"/>
            <wp:docPr id="5018149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1495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08456" cy="3011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0DD">
        <w:rPr>
          <w:noProof/>
        </w:rPr>
        <w:lastRenderedPageBreak/>
        <w:drawing>
          <wp:inline distT="0" distB="0" distL="0" distR="0" wp14:anchorId="1C65C0BF" wp14:editId="25F4BBD8">
            <wp:extent cx="4373377" cy="2480807"/>
            <wp:effectExtent l="0" t="0" r="8255" b="0"/>
            <wp:docPr id="20982416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24162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00568" cy="2496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64F8E" w14:textId="3E648F6B" w:rsidR="00155FB3" w:rsidRDefault="00155FB3">
      <w:pPr>
        <w:widowControl/>
        <w:rPr>
          <w:rFonts w:hint="eastAsia"/>
        </w:rPr>
      </w:pPr>
      <w:r>
        <w:rPr>
          <w:noProof/>
        </w:rPr>
        <w:drawing>
          <wp:inline distT="0" distB="0" distL="0" distR="0" wp14:anchorId="570EA94C" wp14:editId="1D718D6F">
            <wp:extent cx="4401408" cy="2496709"/>
            <wp:effectExtent l="0" t="0" r="0" b="0"/>
            <wp:docPr id="7369762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976244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20095" cy="250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6565">
        <w:rPr>
          <w:noProof/>
        </w:rPr>
        <w:drawing>
          <wp:inline distT="0" distB="0" distL="0" distR="0" wp14:anchorId="32DED5B6" wp14:editId="33D0513E">
            <wp:extent cx="4515368" cy="2449002"/>
            <wp:effectExtent l="0" t="0" r="0" b="8890"/>
            <wp:docPr id="11530495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04951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41346" cy="24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8ABA8" w14:textId="6B5531CE" w:rsidR="00831AA9" w:rsidRDefault="00831AA9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436F6555" w14:textId="24D3D13C" w:rsidR="00FE0564" w:rsidRPr="00B452DC" w:rsidRDefault="00FE0564" w:rsidP="009A5A8E">
      <w:pPr>
        <w:pStyle w:val="2"/>
        <w:rPr>
          <w:rFonts w:hint="eastAsia"/>
          <w:b/>
          <w:bCs/>
          <w:color w:val="auto"/>
          <w:sz w:val="24"/>
          <w:szCs w:val="24"/>
        </w:rPr>
      </w:pPr>
      <w:r w:rsidRPr="00B452DC">
        <w:rPr>
          <w:rFonts w:hint="eastAsia"/>
          <w:b/>
          <w:bCs/>
          <w:color w:val="auto"/>
          <w:sz w:val="24"/>
          <w:szCs w:val="24"/>
        </w:rPr>
        <w:lastRenderedPageBreak/>
        <w:t>更新</w:t>
      </w:r>
      <w:r w:rsidR="00A422E6" w:rsidRPr="00B452DC">
        <w:rPr>
          <w:rFonts w:hint="eastAsia"/>
          <w:b/>
          <w:bCs/>
          <w:color w:val="auto"/>
          <w:sz w:val="24"/>
          <w:szCs w:val="24"/>
        </w:rPr>
        <w:t>升级思路</w:t>
      </w:r>
    </w:p>
    <w:p w14:paraId="3E1956DC" w14:textId="13287269" w:rsidR="00137B1E" w:rsidRDefault="00137B1E" w:rsidP="00137B1E">
      <w:pPr>
        <w:pStyle w:val="a9"/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以电站作为主线进行管理</w:t>
      </w:r>
      <w:r w:rsidR="00C32BC5">
        <w:rPr>
          <w:rFonts w:hint="eastAsia"/>
        </w:rPr>
        <w:t>，以电站</w:t>
      </w:r>
      <w:r w:rsidR="00E73D1A">
        <w:rPr>
          <w:rFonts w:hint="eastAsia"/>
        </w:rPr>
        <w:t>作为</w:t>
      </w:r>
      <w:r w:rsidR="00C32BC5">
        <w:rPr>
          <w:rFonts w:hint="eastAsia"/>
        </w:rPr>
        <w:t>入口对象</w:t>
      </w:r>
    </w:p>
    <w:p w14:paraId="5DBFED62" w14:textId="79CB635C" w:rsidR="00DA30B4" w:rsidRDefault="00DA30B4" w:rsidP="00DA30B4">
      <w:pPr>
        <w:pStyle w:val="a9"/>
        <w:numPr>
          <w:ilvl w:val="1"/>
          <w:numId w:val="5"/>
        </w:numPr>
        <w:rPr>
          <w:rFonts w:hint="eastAsia"/>
        </w:rPr>
      </w:pPr>
      <w:r>
        <w:rPr>
          <w:rFonts w:hint="eastAsia"/>
        </w:rPr>
        <w:t>资源管理</w:t>
      </w:r>
    </w:p>
    <w:p w14:paraId="122D3B15" w14:textId="04B726C9" w:rsidR="00DA30B4" w:rsidRDefault="00DA30B4" w:rsidP="00DA30B4">
      <w:pPr>
        <w:pStyle w:val="a9"/>
        <w:numPr>
          <w:ilvl w:val="1"/>
          <w:numId w:val="5"/>
        </w:numPr>
        <w:rPr>
          <w:rFonts w:hint="eastAsia"/>
        </w:rPr>
      </w:pPr>
      <w:r>
        <w:rPr>
          <w:rFonts w:hint="eastAsia"/>
        </w:rPr>
        <w:t>运维管理</w:t>
      </w:r>
    </w:p>
    <w:p w14:paraId="18000D78" w14:textId="4E516909" w:rsidR="00DA30B4" w:rsidRDefault="00DA30B4" w:rsidP="00DA30B4">
      <w:pPr>
        <w:pStyle w:val="a9"/>
        <w:numPr>
          <w:ilvl w:val="1"/>
          <w:numId w:val="5"/>
        </w:numPr>
        <w:rPr>
          <w:rFonts w:hint="eastAsia"/>
        </w:rPr>
      </w:pPr>
      <w:r>
        <w:rPr>
          <w:rFonts w:hint="eastAsia"/>
        </w:rPr>
        <w:t>生产管理</w:t>
      </w:r>
    </w:p>
    <w:p w14:paraId="78701088" w14:textId="68F155D1" w:rsidR="00DA30B4" w:rsidRDefault="00DA30B4" w:rsidP="00DA30B4">
      <w:pPr>
        <w:pStyle w:val="a9"/>
        <w:numPr>
          <w:ilvl w:val="1"/>
          <w:numId w:val="5"/>
        </w:numPr>
        <w:rPr>
          <w:rFonts w:hint="eastAsia"/>
        </w:rPr>
      </w:pPr>
      <w:r>
        <w:rPr>
          <w:rFonts w:hint="eastAsia"/>
        </w:rPr>
        <w:t>运营管理</w:t>
      </w:r>
    </w:p>
    <w:p w14:paraId="16301C3A" w14:textId="233D2AA8" w:rsidR="00137B1E" w:rsidRDefault="00137B1E" w:rsidP="00137B1E">
      <w:pPr>
        <w:pStyle w:val="a9"/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储能设备（储能柜/集装箱等）</w:t>
      </w:r>
      <w:r w:rsidR="00E73D1A">
        <w:rPr>
          <w:rFonts w:hint="eastAsia"/>
        </w:rPr>
        <w:t>作为</w:t>
      </w:r>
      <w:r>
        <w:rPr>
          <w:rFonts w:hint="eastAsia"/>
        </w:rPr>
        <w:t>电站</w:t>
      </w:r>
      <w:r w:rsidR="00DA30B4">
        <w:rPr>
          <w:rFonts w:hint="eastAsia"/>
        </w:rPr>
        <w:t>的资源，为电站运行</w:t>
      </w:r>
      <w:r>
        <w:rPr>
          <w:rFonts w:hint="eastAsia"/>
        </w:rPr>
        <w:t>服务</w:t>
      </w:r>
    </w:p>
    <w:p w14:paraId="4C17D3BA" w14:textId="1D7A5255" w:rsidR="00137B1E" w:rsidRPr="00FE0564" w:rsidRDefault="00137B1E" w:rsidP="00137B1E">
      <w:pPr>
        <w:pStyle w:val="a9"/>
        <w:numPr>
          <w:ilvl w:val="0"/>
          <w:numId w:val="5"/>
        </w:numPr>
        <w:rPr>
          <w:rFonts w:hint="eastAsia"/>
          <w:b/>
          <w:bCs/>
        </w:rPr>
      </w:pPr>
      <w:r w:rsidRPr="00FE0564">
        <w:rPr>
          <w:rFonts w:hint="eastAsia"/>
          <w:b/>
          <w:bCs/>
        </w:rPr>
        <w:t>以储能设备的状态为运维目标，</w:t>
      </w:r>
      <w:r w:rsidR="00DA30B4" w:rsidRPr="00FE0564">
        <w:rPr>
          <w:rFonts w:hint="eastAsia"/>
          <w:b/>
          <w:bCs/>
        </w:rPr>
        <w:t>辅以</w:t>
      </w:r>
      <w:r w:rsidRPr="00FE0564">
        <w:rPr>
          <w:rFonts w:hint="eastAsia"/>
          <w:b/>
          <w:bCs/>
        </w:rPr>
        <w:t>数据监控、告警、日志等运维手段</w:t>
      </w:r>
    </w:p>
    <w:p w14:paraId="50F4ECFA" w14:textId="195B62E6" w:rsidR="00137B1E" w:rsidRDefault="00137B1E" w:rsidP="00137B1E">
      <w:pPr>
        <w:pStyle w:val="a9"/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以运行策略/充放电计划/电价管理等</w:t>
      </w:r>
      <w:r w:rsidR="00B17F46">
        <w:rPr>
          <w:rFonts w:hint="eastAsia"/>
        </w:rPr>
        <w:t>作为</w:t>
      </w:r>
      <w:r>
        <w:rPr>
          <w:rFonts w:hint="eastAsia"/>
        </w:rPr>
        <w:t>生产管理</w:t>
      </w:r>
      <w:r w:rsidR="00B17F46">
        <w:rPr>
          <w:rFonts w:hint="eastAsia"/>
        </w:rPr>
        <w:t>手段。</w:t>
      </w:r>
    </w:p>
    <w:p w14:paraId="251CF40C" w14:textId="690A0E93" w:rsidR="00137B1E" w:rsidRDefault="00137B1E" w:rsidP="00137B1E">
      <w:pPr>
        <w:pStyle w:val="a9"/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运营管理</w:t>
      </w:r>
      <w:r w:rsidR="00B17F46">
        <w:rPr>
          <w:rFonts w:hint="eastAsia"/>
        </w:rPr>
        <w:t>以数据分析为主，提供运营效益分析的数据支持</w:t>
      </w:r>
      <w:r>
        <w:rPr>
          <w:rFonts w:hint="eastAsia"/>
        </w:rPr>
        <w:t>，电站运维、生产管理皆是为了</w:t>
      </w:r>
      <w:r w:rsidR="00B17F46">
        <w:rPr>
          <w:rFonts w:hint="eastAsia"/>
        </w:rPr>
        <w:t>电站运营</w:t>
      </w:r>
      <w:r>
        <w:rPr>
          <w:rFonts w:hint="eastAsia"/>
        </w:rPr>
        <w:t>收益服务</w:t>
      </w:r>
    </w:p>
    <w:p w14:paraId="7BF82CEE" w14:textId="77777777" w:rsidR="00B17F46" w:rsidRDefault="00B17F46" w:rsidP="00B17F46">
      <w:pPr>
        <w:pStyle w:val="a9"/>
        <w:ind w:left="440"/>
        <w:rPr>
          <w:rFonts w:hint="eastAsia"/>
        </w:rPr>
      </w:pPr>
    </w:p>
    <w:p w14:paraId="1680A3DA" w14:textId="601AB30B" w:rsidR="00B17F46" w:rsidRDefault="00B17F46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6434FD04" w14:textId="77777777" w:rsidR="00715D0B" w:rsidRDefault="00715D0B" w:rsidP="009A5A8E">
      <w:pPr>
        <w:pStyle w:val="2"/>
        <w:rPr>
          <w:rFonts w:hint="eastAsia"/>
          <w:b/>
          <w:bCs/>
          <w:color w:val="auto"/>
          <w:sz w:val="24"/>
          <w:szCs w:val="24"/>
        </w:rPr>
        <w:sectPr w:rsidR="00715D0B" w:rsidSect="00372635">
          <w:pgSz w:w="11906" w:h="16838"/>
          <w:pgMar w:top="1440" w:right="1797" w:bottom="1440" w:left="1560" w:header="851" w:footer="992" w:gutter="0"/>
          <w:cols w:space="425"/>
          <w:docGrid w:type="linesAndChars" w:linePitch="312"/>
        </w:sectPr>
      </w:pPr>
    </w:p>
    <w:p w14:paraId="7B538675" w14:textId="085BFF44" w:rsidR="00B17F46" w:rsidRDefault="00C22D16" w:rsidP="009A5A8E">
      <w:pPr>
        <w:pStyle w:val="2"/>
        <w:rPr>
          <w:rFonts w:hint="eastAsia"/>
          <w:b/>
          <w:bCs/>
          <w:color w:val="auto"/>
          <w:sz w:val="24"/>
          <w:szCs w:val="24"/>
        </w:rPr>
      </w:pPr>
      <w:r w:rsidRPr="00B452DC">
        <w:rPr>
          <w:rFonts w:hint="eastAsia"/>
          <w:b/>
          <w:bCs/>
          <w:color w:val="auto"/>
          <w:sz w:val="24"/>
          <w:szCs w:val="24"/>
        </w:rPr>
        <w:lastRenderedPageBreak/>
        <w:t>新</w:t>
      </w:r>
      <w:r w:rsidR="00B17F46" w:rsidRPr="00B452DC">
        <w:rPr>
          <w:rFonts w:hint="eastAsia"/>
          <w:b/>
          <w:bCs/>
          <w:color w:val="auto"/>
          <w:sz w:val="24"/>
          <w:szCs w:val="24"/>
        </w:rPr>
        <w:t>平台结构图</w:t>
      </w:r>
    </w:p>
    <w:p w14:paraId="49E3E2BA" w14:textId="5DBBADD8" w:rsidR="00715D0B" w:rsidRDefault="00715D0B" w:rsidP="008A76BF">
      <w:pPr>
        <w:jc w:val="center"/>
        <w:rPr>
          <w:rFonts w:hint="eastAsia"/>
        </w:rPr>
        <w:sectPr w:rsidR="00715D0B" w:rsidSect="00715D0B">
          <w:pgSz w:w="16838" w:h="11906" w:orient="landscape"/>
          <w:pgMar w:top="1559" w:right="1440" w:bottom="1797" w:left="1440" w:header="851" w:footer="992" w:gutter="0"/>
          <w:cols w:space="425"/>
          <w:docGrid w:type="lines" w:linePitch="312"/>
        </w:sectPr>
      </w:pPr>
      <w:r>
        <w:rPr>
          <w:rFonts w:hint="eastAsia"/>
          <w:noProof/>
        </w:rPr>
        <w:drawing>
          <wp:inline distT="0" distB="0" distL="0" distR="0" wp14:anchorId="7698147F" wp14:editId="4DCE47A0">
            <wp:extent cx="7223961" cy="4890053"/>
            <wp:effectExtent l="0" t="0" r="0" b="6350"/>
            <wp:docPr id="13512497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249774" name="图片 1351249774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1930" cy="489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 w:type="page"/>
      </w:r>
    </w:p>
    <w:p w14:paraId="0379B8CD" w14:textId="25A565E7" w:rsidR="00715D0B" w:rsidRPr="00715D0B" w:rsidRDefault="00715D0B" w:rsidP="00715D0B">
      <w:pPr>
        <w:pStyle w:val="2"/>
        <w:rPr>
          <w:rFonts w:hint="eastAsia"/>
          <w:b/>
          <w:bCs/>
          <w:color w:val="auto"/>
          <w:sz w:val="24"/>
          <w:szCs w:val="24"/>
        </w:rPr>
      </w:pPr>
      <w:r w:rsidRPr="00715D0B">
        <w:rPr>
          <w:rFonts w:hint="eastAsia"/>
          <w:b/>
          <w:bCs/>
          <w:color w:val="auto"/>
          <w:sz w:val="24"/>
          <w:szCs w:val="24"/>
        </w:rPr>
        <w:lastRenderedPageBreak/>
        <w:t>新平台功能分解示意</w:t>
      </w:r>
    </w:p>
    <w:p w14:paraId="33F7B6D8" w14:textId="6103804D" w:rsidR="00DC6FAE" w:rsidRDefault="00BA3C60" w:rsidP="00BA3C60">
      <w:pPr>
        <w:ind w:firstLineChars="193" w:firstLine="425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D30C775" wp14:editId="56047130">
            <wp:extent cx="7513983" cy="4748310"/>
            <wp:effectExtent l="0" t="0" r="0" b="0"/>
            <wp:docPr id="15010189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018995" name="图片 150101899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0988" cy="475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6FAE">
        <w:rPr>
          <w:rFonts w:hint="eastAsia"/>
        </w:rPr>
        <w:br w:type="page"/>
      </w:r>
    </w:p>
    <w:p w14:paraId="5E5DF81E" w14:textId="77777777" w:rsidR="00BA3C60" w:rsidRDefault="00BA3C60" w:rsidP="009A5A8E">
      <w:pPr>
        <w:pStyle w:val="2"/>
        <w:rPr>
          <w:rFonts w:hint="eastAsia"/>
          <w:b/>
          <w:bCs/>
          <w:color w:val="auto"/>
          <w:sz w:val="24"/>
          <w:szCs w:val="24"/>
        </w:rPr>
        <w:sectPr w:rsidR="00BA3C60" w:rsidSect="00BA3C60">
          <w:pgSz w:w="16838" w:h="11906" w:orient="landscape"/>
          <w:pgMar w:top="1559" w:right="1440" w:bottom="1797" w:left="1440" w:header="851" w:footer="992" w:gutter="0"/>
          <w:cols w:space="425"/>
          <w:docGrid w:type="lines" w:linePitch="312"/>
        </w:sectPr>
      </w:pPr>
    </w:p>
    <w:p w14:paraId="30ECF953" w14:textId="4112D972" w:rsidR="009E0EB2" w:rsidRDefault="00480E31" w:rsidP="009A5A8E">
      <w:pPr>
        <w:pStyle w:val="2"/>
        <w:rPr>
          <w:rFonts w:hint="eastAsia"/>
        </w:rPr>
      </w:pPr>
      <w:r w:rsidRPr="00B452DC">
        <w:rPr>
          <w:rFonts w:hint="eastAsia"/>
          <w:b/>
          <w:bCs/>
          <w:color w:val="auto"/>
          <w:sz w:val="24"/>
          <w:szCs w:val="24"/>
        </w:rPr>
        <w:lastRenderedPageBreak/>
        <w:t>升级</w:t>
      </w:r>
      <w:r w:rsidR="00372635" w:rsidRPr="00B452DC">
        <w:rPr>
          <w:rFonts w:hint="eastAsia"/>
          <w:b/>
          <w:bCs/>
          <w:color w:val="auto"/>
          <w:sz w:val="24"/>
          <w:szCs w:val="24"/>
        </w:rPr>
        <w:t>要点</w:t>
      </w:r>
    </w:p>
    <w:p w14:paraId="56A1ECFB" w14:textId="77777777" w:rsidR="00D10C93" w:rsidRDefault="00372635" w:rsidP="00372635">
      <w:pPr>
        <w:pStyle w:val="a9"/>
        <w:widowControl/>
        <w:numPr>
          <w:ilvl w:val="0"/>
          <w:numId w:val="6"/>
        </w:numPr>
      </w:pPr>
      <w:r>
        <w:rPr>
          <w:rFonts w:hint="eastAsia"/>
        </w:rPr>
        <w:t>优化原数据展示部分，分离出关键的数据，集中、显式的展示关键数据，并增加多种</w:t>
      </w:r>
    </w:p>
    <w:p w14:paraId="42C5664A" w14:textId="3DE0080F" w:rsidR="00372635" w:rsidRDefault="00372635" w:rsidP="00372635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图表、曲线展示方式，利于做业务分析。（数据展示需要符合业务分析需要）</w:t>
      </w:r>
    </w:p>
    <w:p w14:paraId="178D5155" w14:textId="0AE10C7D" w:rsidR="00372635" w:rsidRDefault="00372635" w:rsidP="00372635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整合数据结构，以电站为核心进行组织</w:t>
      </w:r>
      <w:r w:rsidR="0081506A">
        <w:rPr>
          <w:rFonts w:hint="eastAsia"/>
        </w:rPr>
        <w:t>数据，以电站为主要入口，运行管理围绕电站进行操作。</w:t>
      </w:r>
    </w:p>
    <w:p w14:paraId="2F0FF165" w14:textId="58AED60F" w:rsidR="00BF5927" w:rsidRDefault="00372635" w:rsidP="00D017F4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增加动态生成电站的</w:t>
      </w:r>
      <w:r w:rsidR="00BF5927">
        <w:rPr>
          <w:rFonts w:hint="eastAsia"/>
        </w:rPr>
        <w:t>结构</w:t>
      </w:r>
      <w:r>
        <w:rPr>
          <w:rFonts w:hint="eastAsia"/>
        </w:rPr>
        <w:t>拓扑图，并</w:t>
      </w:r>
      <w:r w:rsidR="00BF5927">
        <w:rPr>
          <w:rFonts w:hint="eastAsia"/>
        </w:rPr>
        <w:t>在</w:t>
      </w:r>
      <w:r>
        <w:rPr>
          <w:rFonts w:hint="eastAsia"/>
        </w:rPr>
        <w:t>拓扑图上动态、实时展示数据和状态，一目了然的了解到电站的运行状态</w:t>
      </w:r>
    </w:p>
    <w:p w14:paraId="0ACF8DF4" w14:textId="5569DC8B" w:rsidR="00372635" w:rsidRDefault="00372635" w:rsidP="00372635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增加生产模块，将原电价管理模块、策略管理模块整合、优化，并参考物盾平台上的策略管理进行功能拓展：将电价与充放电结合，自动生成充放电策略，新增云边策略管理功能</w:t>
      </w:r>
    </w:p>
    <w:p w14:paraId="5590577D" w14:textId="60890B3F" w:rsidR="008C2B19" w:rsidRDefault="008C2B19" w:rsidP="00372635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增加运营模块，强化数据的利用和数据分析，进行运营收益分析</w:t>
      </w:r>
    </w:p>
    <w:p w14:paraId="3EFC234C" w14:textId="5B0A0977" w:rsidR="003867CA" w:rsidRDefault="003867CA" w:rsidP="00372635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优化现有的运维功能，对数据进行多样化展示，强调专业性、实时性，准确反映运行状态。</w:t>
      </w:r>
    </w:p>
    <w:p w14:paraId="2121E0C5" w14:textId="4343872A" w:rsidR="003867CA" w:rsidRDefault="003867CA" w:rsidP="00372635">
      <w:pPr>
        <w:pStyle w:val="a9"/>
        <w:widowControl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增加通知功能，根据目前实际电站的运营情况，当一定等级的告警或故障发生时，需要及时通知到电站管理人员的手机上（</w:t>
      </w:r>
      <w:proofErr w:type="gramStart"/>
      <w:r>
        <w:rPr>
          <w:rFonts w:hint="eastAsia"/>
        </w:rPr>
        <w:t>微信</w:t>
      </w:r>
      <w:proofErr w:type="gramEnd"/>
      <w:r>
        <w:rPr>
          <w:rFonts w:hint="eastAsia"/>
        </w:rPr>
        <w:t>/短信/邮件等方式），也要避免通知信息轰炸。</w:t>
      </w:r>
    </w:p>
    <w:sectPr w:rsidR="003867CA" w:rsidSect="00BA3C60">
      <w:pgSz w:w="11906" w:h="16838"/>
      <w:pgMar w:top="1440" w:right="1797" w:bottom="1440" w:left="1559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E95E2" w14:textId="77777777" w:rsidR="002C11D1" w:rsidRDefault="002C11D1" w:rsidP="00635BC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E984F81" w14:textId="77777777" w:rsidR="002C11D1" w:rsidRDefault="002C11D1" w:rsidP="00635BC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072896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26F71C2" w14:textId="04C576CA" w:rsidR="00A20590" w:rsidRDefault="00A20590">
            <w:pPr>
              <w:pStyle w:val="af3"/>
              <w:jc w:val="right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EAA887" w14:textId="77777777" w:rsidR="00A20590" w:rsidRDefault="00A20590">
    <w:pPr>
      <w:pStyle w:val="af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56303" w14:textId="77777777" w:rsidR="002C11D1" w:rsidRDefault="002C11D1" w:rsidP="00635BC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5846D84" w14:textId="77777777" w:rsidR="002C11D1" w:rsidRDefault="002C11D1" w:rsidP="00635BC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630CA"/>
    <w:multiLevelType w:val="hybridMultilevel"/>
    <w:tmpl w:val="C93CA932"/>
    <w:lvl w:ilvl="0" w:tplc="139A46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71839A8"/>
    <w:multiLevelType w:val="hybridMultilevel"/>
    <w:tmpl w:val="7F5A3F52"/>
    <w:lvl w:ilvl="0" w:tplc="0ACEE0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5974BA3"/>
    <w:multiLevelType w:val="hybridMultilevel"/>
    <w:tmpl w:val="057A6EA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FD02ADB"/>
    <w:multiLevelType w:val="hybridMultilevel"/>
    <w:tmpl w:val="5F34D280"/>
    <w:lvl w:ilvl="0" w:tplc="CF824D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2C04F78"/>
    <w:multiLevelType w:val="hybridMultilevel"/>
    <w:tmpl w:val="2CFC314E"/>
    <w:lvl w:ilvl="0" w:tplc="F45611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86C0991"/>
    <w:multiLevelType w:val="hybridMultilevel"/>
    <w:tmpl w:val="A9EC3094"/>
    <w:lvl w:ilvl="0" w:tplc="FB34A5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08018856">
    <w:abstractNumId w:val="3"/>
  </w:num>
  <w:num w:numId="2" w16cid:durableId="91246">
    <w:abstractNumId w:val="0"/>
  </w:num>
  <w:num w:numId="3" w16cid:durableId="129399138">
    <w:abstractNumId w:val="5"/>
  </w:num>
  <w:num w:numId="4" w16cid:durableId="26225606">
    <w:abstractNumId w:val="4"/>
  </w:num>
  <w:num w:numId="5" w16cid:durableId="2122915505">
    <w:abstractNumId w:val="2"/>
  </w:num>
  <w:num w:numId="6" w16cid:durableId="13182628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B98"/>
    <w:rsid w:val="00030A13"/>
    <w:rsid w:val="0004515C"/>
    <w:rsid w:val="00137B1E"/>
    <w:rsid w:val="001409F2"/>
    <w:rsid w:val="00155FB3"/>
    <w:rsid w:val="00176A3F"/>
    <w:rsid w:val="001B572C"/>
    <w:rsid w:val="001C747A"/>
    <w:rsid w:val="002C11D1"/>
    <w:rsid w:val="003117B7"/>
    <w:rsid w:val="00372635"/>
    <w:rsid w:val="003867CA"/>
    <w:rsid w:val="00442B5F"/>
    <w:rsid w:val="00463EA1"/>
    <w:rsid w:val="00480E31"/>
    <w:rsid w:val="0054164F"/>
    <w:rsid w:val="00610E9C"/>
    <w:rsid w:val="00635BC5"/>
    <w:rsid w:val="006F4762"/>
    <w:rsid w:val="0070512B"/>
    <w:rsid w:val="00715D0B"/>
    <w:rsid w:val="00781B59"/>
    <w:rsid w:val="007E4915"/>
    <w:rsid w:val="0081506A"/>
    <w:rsid w:val="00831AA9"/>
    <w:rsid w:val="00860C84"/>
    <w:rsid w:val="008741D6"/>
    <w:rsid w:val="00892446"/>
    <w:rsid w:val="008A76BF"/>
    <w:rsid w:val="008C2B19"/>
    <w:rsid w:val="008E56BD"/>
    <w:rsid w:val="009103AF"/>
    <w:rsid w:val="00921289"/>
    <w:rsid w:val="0095116D"/>
    <w:rsid w:val="0095305C"/>
    <w:rsid w:val="00991035"/>
    <w:rsid w:val="009A5A8E"/>
    <w:rsid w:val="009C6565"/>
    <w:rsid w:val="009E0EB2"/>
    <w:rsid w:val="00A20590"/>
    <w:rsid w:val="00A3230A"/>
    <w:rsid w:val="00A422E6"/>
    <w:rsid w:val="00A710DD"/>
    <w:rsid w:val="00B122D9"/>
    <w:rsid w:val="00B17F46"/>
    <w:rsid w:val="00B452DC"/>
    <w:rsid w:val="00B46B98"/>
    <w:rsid w:val="00B700D2"/>
    <w:rsid w:val="00B97DD6"/>
    <w:rsid w:val="00BA0FFC"/>
    <w:rsid w:val="00BA3C60"/>
    <w:rsid w:val="00BD72F8"/>
    <w:rsid w:val="00BF0766"/>
    <w:rsid w:val="00BF5927"/>
    <w:rsid w:val="00C163EC"/>
    <w:rsid w:val="00C22D16"/>
    <w:rsid w:val="00C32BC5"/>
    <w:rsid w:val="00C461F3"/>
    <w:rsid w:val="00C8050A"/>
    <w:rsid w:val="00D017F4"/>
    <w:rsid w:val="00D023CF"/>
    <w:rsid w:val="00D10C93"/>
    <w:rsid w:val="00D542CE"/>
    <w:rsid w:val="00D57AEA"/>
    <w:rsid w:val="00D64FC2"/>
    <w:rsid w:val="00DA30B4"/>
    <w:rsid w:val="00DC6FAE"/>
    <w:rsid w:val="00DF1FA3"/>
    <w:rsid w:val="00E26D3F"/>
    <w:rsid w:val="00E6662F"/>
    <w:rsid w:val="00E73D1A"/>
    <w:rsid w:val="00E7782C"/>
    <w:rsid w:val="00EF63C4"/>
    <w:rsid w:val="00FA3D29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7040C"/>
  <w15:chartTrackingRefBased/>
  <w15:docId w15:val="{6DC07CAC-4CD5-4669-B537-F9813602F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46B9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6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6B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6B9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6B9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6B9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6B9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6B9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6B9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46B9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46B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46B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46B9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46B9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46B9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46B9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46B9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46B9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46B9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46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6B9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46B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46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46B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46B9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46B9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46B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46B9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46B9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B46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B46B98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B46B98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635BC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635BC5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635BC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635B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qichencloud.com.cn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http://116.236.50.106:8792/IEMS/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838</TotalTime>
  <Pages>11</Pages>
  <Words>232</Words>
  <Characters>1324</Characters>
  <Application>Microsoft Office Word</Application>
  <DocSecurity>0</DocSecurity>
  <Lines>11</Lines>
  <Paragraphs>3</Paragraphs>
  <ScaleCrop>false</ScaleCrop>
  <Company>macrohard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YENOMON</dc:creator>
  <cp:keywords/>
  <dc:description/>
  <cp:lastModifiedBy>H YENOMON</cp:lastModifiedBy>
  <cp:revision>51</cp:revision>
  <dcterms:created xsi:type="dcterms:W3CDTF">2024-12-02T05:03:00Z</dcterms:created>
  <dcterms:modified xsi:type="dcterms:W3CDTF">2025-02-24T05:37:00Z</dcterms:modified>
</cp:coreProperties>
</file>